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03" w:rsidRDefault="00454703" w:rsidP="00454703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МОНГОЛ УЛСЫН ЗАСГИЙН ГАЗРЫН ТОГТООЛ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5"/>
        <w:gridCol w:w="3380"/>
        <w:gridCol w:w="3395"/>
      </w:tblGrid>
      <w:tr w:rsidR="00454703" w:rsidTr="00A12281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454703" w:rsidRDefault="00454703" w:rsidP="00A1228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</w:rPr>
            </w:pPr>
            <w:r>
              <w:rPr>
                <w:rFonts w:ascii="Times New Roman" w:eastAsia="Times New Roman" w:hAnsi="Times New Roman"/>
                <w:color w:val="275DFF"/>
              </w:rPr>
              <w:t xml:space="preserve">2018 </w:t>
            </w:r>
            <w:proofErr w:type="spellStart"/>
            <w:r>
              <w:rPr>
                <w:rFonts w:ascii="Times New Roman" w:eastAsia="Times New Roman" w:hAnsi="Times New Roman"/>
                <w:color w:val="275DFF"/>
              </w:rPr>
              <w:t>оны</w:t>
            </w:r>
            <w:proofErr w:type="spellEnd"/>
            <w:r>
              <w:rPr>
                <w:rFonts w:ascii="Times New Roman" w:eastAsia="Times New Roman" w:hAnsi="Times New Roman"/>
                <w:color w:val="275DFF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color w:val="275DFF"/>
              </w:rPr>
              <w:t>дүгээр</w:t>
            </w:r>
            <w:proofErr w:type="spellEnd"/>
            <w:r>
              <w:rPr>
                <w:rFonts w:ascii="Times New Roman" w:eastAsia="Times New Roman" w:hAnsi="Times New Roman"/>
                <w:color w:val="275D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75DFF"/>
              </w:rPr>
              <w:t>сарын</w:t>
            </w:r>
            <w:proofErr w:type="spellEnd"/>
            <w:r>
              <w:rPr>
                <w:rFonts w:ascii="Times New Roman" w:eastAsia="Times New Roman" w:hAnsi="Times New Roman"/>
                <w:color w:val="275DFF"/>
              </w:rPr>
              <w:t xml:space="preserve"> 31-ний </w:t>
            </w:r>
            <w:proofErr w:type="spellStart"/>
            <w:r>
              <w:rPr>
                <w:rFonts w:ascii="Times New Roman" w:eastAsia="Times New Roman" w:hAnsi="Times New Roman"/>
                <w:color w:val="275DFF"/>
              </w:rPr>
              <w:t>өдөр</w:t>
            </w:r>
            <w:proofErr w:type="spellEnd"/>
          </w:p>
        </w:tc>
        <w:tc>
          <w:tcPr>
            <w:tcW w:w="1650" w:type="pct"/>
            <w:vAlign w:val="center"/>
            <w:hideMark/>
          </w:tcPr>
          <w:p w:rsidR="00454703" w:rsidRDefault="00454703" w:rsidP="00A12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</w:rPr>
            </w:pPr>
          </w:p>
        </w:tc>
        <w:tc>
          <w:tcPr>
            <w:tcW w:w="1650" w:type="pct"/>
            <w:vAlign w:val="center"/>
            <w:hideMark/>
          </w:tcPr>
          <w:p w:rsidR="00454703" w:rsidRDefault="00454703" w:rsidP="00A1228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</w:rPr>
            </w:pPr>
            <w:proofErr w:type="spellStart"/>
            <w:r>
              <w:rPr>
                <w:rFonts w:ascii="Times New Roman" w:eastAsia="Times New Roman" w:hAnsi="Times New Roman"/>
                <w:color w:val="275DFF"/>
              </w:rPr>
              <w:t>Улаанбаатар</w:t>
            </w:r>
            <w:proofErr w:type="spellEnd"/>
            <w:r>
              <w:rPr>
                <w:rFonts w:ascii="Times New Roman" w:eastAsia="Times New Roman" w:hAnsi="Times New Roman"/>
                <w:color w:val="275D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75DFF"/>
              </w:rPr>
              <w:t>хот</w:t>
            </w:r>
            <w:proofErr w:type="spellEnd"/>
          </w:p>
        </w:tc>
      </w:tr>
    </w:tbl>
    <w:p w:rsidR="00454703" w:rsidRDefault="00454703" w:rsidP="00454703">
      <w:pPr>
        <w:rPr>
          <w:rFonts w:eastAsia="Times New Roman"/>
        </w:rPr>
      </w:pPr>
    </w:p>
    <w:p w:rsidR="00454703" w:rsidRDefault="00454703" w:rsidP="00454703">
      <w:pPr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Дугаар</w:t>
      </w:r>
      <w:proofErr w:type="spellEnd"/>
      <w:r>
        <w:rPr>
          <w:rFonts w:eastAsia="Times New Roman"/>
          <w:b/>
          <w:bCs/>
        </w:rPr>
        <w:t xml:space="preserve"> 32</w:t>
      </w:r>
    </w:p>
    <w:p w:rsidR="00454703" w:rsidRDefault="00454703" w:rsidP="00454703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2018 ОНЫГ “ХАРИУЦЛАГЫН ЖИЛ” БОЛГОН ЗАРЛАХ ТУХАЙ</w:t>
      </w:r>
    </w:p>
    <w:p w:rsidR="00454703" w:rsidRDefault="00454703" w:rsidP="00B27EC5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тухай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хуулийн</w:t>
      </w:r>
      <w:proofErr w:type="spellEnd"/>
      <w:r>
        <w:rPr>
          <w:rFonts w:ascii="Arial" w:hAnsi="Arial" w:cs="Arial"/>
          <w:sz w:val="20"/>
          <w:szCs w:val="20"/>
        </w:rPr>
        <w:t xml:space="preserve"> 30 </w:t>
      </w:r>
      <w:proofErr w:type="spellStart"/>
      <w:r>
        <w:rPr>
          <w:rFonts w:ascii="Arial" w:hAnsi="Arial" w:cs="Arial"/>
          <w:sz w:val="20"/>
          <w:szCs w:val="20"/>
        </w:rPr>
        <w:t>дугаар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зүйлийн</w:t>
      </w:r>
      <w:proofErr w:type="spellEnd"/>
      <w:r>
        <w:rPr>
          <w:rFonts w:ascii="Arial" w:hAnsi="Arial" w:cs="Arial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sz w:val="20"/>
          <w:szCs w:val="20"/>
        </w:rPr>
        <w:t>дэх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хэсгийг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үндэслэн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2016-2020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үйл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ажиллагааны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хөтөлбөрийг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хэрэгжүүлэх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ажлыг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эрчимжүүлэх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зорилгоор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газраас</w:t>
      </w:r>
      <w:proofErr w:type="spellEnd"/>
      <w:r>
        <w:rPr>
          <w:rFonts w:ascii="Arial" w:hAnsi="Arial" w:cs="Arial"/>
          <w:sz w:val="20"/>
          <w:szCs w:val="20"/>
        </w:rPr>
        <w:t xml:space="preserve"> ТОГТООХ </w:t>
      </w:r>
      <w:proofErr w:type="spellStart"/>
      <w:r>
        <w:rPr>
          <w:rFonts w:ascii="Arial" w:hAnsi="Arial" w:cs="Arial"/>
          <w:sz w:val="20"/>
          <w:szCs w:val="20"/>
        </w:rPr>
        <w:t>нь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454703" w:rsidRDefault="00454703" w:rsidP="00B27EC5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1. 2018 </w:t>
      </w:r>
      <w:proofErr w:type="spellStart"/>
      <w:r>
        <w:rPr>
          <w:rFonts w:ascii="Arial" w:hAnsi="Arial" w:cs="Arial"/>
          <w:sz w:val="20"/>
          <w:szCs w:val="20"/>
        </w:rPr>
        <w:t>оныг</w:t>
      </w:r>
      <w:proofErr w:type="spellEnd"/>
      <w:r>
        <w:rPr>
          <w:rFonts w:ascii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</w:rPr>
        <w:t>Хариуцлагын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жил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болгон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зарласугай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54703" w:rsidRDefault="00454703" w:rsidP="00B27EC5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“</w:t>
      </w:r>
      <w:proofErr w:type="spellStart"/>
      <w:r>
        <w:rPr>
          <w:rFonts w:ascii="Arial" w:hAnsi="Arial" w:cs="Arial"/>
          <w:sz w:val="20"/>
          <w:szCs w:val="20"/>
        </w:rPr>
        <w:t>Хариуцлагын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жил</w:t>
      </w:r>
      <w:proofErr w:type="spellEnd"/>
      <w:r>
        <w:rPr>
          <w:rFonts w:ascii="Arial" w:hAnsi="Arial" w:cs="Arial"/>
          <w:sz w:val="20"/>
          <w:szCs w:val="20"/>
        </w:rPr>
        <w:t>”-</w:t>
      </w:r>
      <w:proofErr w:type="spellStart"/>
      <w:r>
        <w:rPr>
          <w:rFonts w:ascii="Arial" w:hAnsi="Arial" w:cs="Arial"/>
          <w:sz w:val="20"/>
          <w:szCs w:val="20"/>
        </w:rPr>
        <w:t>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хүрээнд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эрхлэх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асуудлын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хүрээнд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дурдсан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арга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хэмжээг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тусгай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төлөвлөгөө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гарган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зохион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байгуулж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тайланг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хууль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тогтоомжид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заасан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хугацаанд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эрхлэх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газарт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тайлагнаж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байхыг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гишүүд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аймаг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нийслэлийн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Засаг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дарга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нарт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даалгасугай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454703" w:rsidRDefault="00454703" w:rsidP="00B27EC5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2.1.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2016-2020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үйл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ажиллагааны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хөтөлбөрийг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хэрэгжүүлэх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төлөвлөгөө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эдийн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засаг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нийгмийг</w:t>
      </w:r>
      <w:proofErr w:type="spellEnd"/>
      <w:r>
        <w:rPr>
          <w:rFonts w:ascii="Arial" w:hAnsi="Arial" w:cs="Arial"/>
          <w:sz w:val="20"/>
          <w:szCs w:val="20"/>
        </w:rPr>
        <w:t xml:space="preserve"> 2018 </w:t>
      </w:r>
      <w:proofErr w:type="spellStart"/>
      <w:r>
        <w:rPr>
          <w:rFonts w:ascii="Arial" w:hAnsi="Arial" w:cs="Arial"/>
          <w:sz w:val="20"/>
          <w:szCs w:val="20"/>
        </w:rPr>
        <w:t>онд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хөгжүүлэх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үндсэн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чиглэлд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тусгасан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төсөл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арга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хэмжээг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хугацаанд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зохион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байгуулан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дүгнэж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ажиллах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54703" w:rsidRDefault="00454703" w:rsidP="00B27EC5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2.2. </w:t>
      </w:r>
      <w:proofErr w:type="spellStart"/>
      <w:r>
        <w:rPr>
          <w:rFonts w:ascii="Arial" w:hAnsi="Arial" w:cs="Arial"/>
          <w:sz w:val="20"/>
          <w:szCs w:val="20"/>
        </w:rPr>
        <w:t>яам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агентлаг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аймаг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нийслэл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сум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дүүргийн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Засаг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даргын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Тамгын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газар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төсөвт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байгууллага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хууль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тогтоомжоор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хүлээсэн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чиг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үүргээ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хэлбэрэлтгүй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биелүүлж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ахуйн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нэгж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байгууллага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иргэдийн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санал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хүсэлт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өргөдөл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гомдлыг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хугацаанд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шийдвэрлэн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хариуг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нэг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цэгээс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шуурхай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өгч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үйлчилгээг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хүнд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суртал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чирэгдэлгүй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зохион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байгуулж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ахиц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дэвшил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гаргах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арга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хэмжээ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авах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54703" w:rsidRDefault="00454703" w:rsidP="00B27EC5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2.3. </w:t>
      </w:r>
      <w:proofErr w:type="spellStart"/>
      <w:r>
        <w:rPr>
          <w:rFonts w:ascii="Arial" w:hAnsi="Arial" w:cs="Arial"/>
          <w:sz w:val="20"/>
          <w:szCs w:val="20"/>
        </w:rPr>
        <w:t>төрийн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захиргааны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шатны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байгууллага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ажиллагсадтайгаа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байгуулсан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дүнгийн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хөдөлмөрийн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гэрээг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хагас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бүтэн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жилээр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дүгнэж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гэрээний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үүргээ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хангалтгүй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биелүүлсэн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удирдлага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албан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тушаалтанд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холбогдох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хуульд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заасны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дагуу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хариуцлага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тооцон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ажиллаж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байх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54703" w:rsidRDefault="00454703" w:rsidP="00B27EC5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 2.4. 2018 </w:t>
      </w:r>
      <w:proofErr w:type="spellStart"/>
      <w:r>
        <w:rPr>
          <w:rFonts w:ascii="Arial" w:hAnsi="Arial" w:cs="Arial"/>
          <w:sz w:val="20"/>
          <w:szCs w:val="20"/>
        </w:rPr>
        <w:t>онд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төсвийн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хөрөнгө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оруулалтаар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хэрэгжүүлэх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төсөл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арга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хэмжээний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гүйцэтгэгчийг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сонгон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шалгаруулах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үнэлгээний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хороог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байгуулан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төсөл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арга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хэмжээг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төсвийн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жилд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багтаан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хэрэгжүүлж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ажиллах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54703" w:rsidRDefault="00454703" w:rsidP="00B27EC5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 2.5. “</w:t>
      </w:r>
      <w:proofErr w:type="spellStart"/>
      <w:r>
        <w:rPr>
          <w:rFonts w:ascii="Arial" w:hAnsi="Arial" w:cs="Arial"/>
          <w:sz w:val="20"/>
          <w:szCs w:val="20"/>
        </w:rPr>
        <w:t>Сахилга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хариуцлага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дэг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журмыг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чангатгах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тухай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2017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sz w:val="20"/>
          <w:szCs w:val="20"/>
        </w:rPr>
        <w:t>дугаар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сарын</w:t>
      </w:r>
      <w:proofErr w:type="spellEnd"/>
      <w:r>
        <w:rPr>
          <w:rFonts w:ascii="Arial" w:hAnsi="Arial" w:cs="Arial"/>
          <w:sz w:val="20"/>
          <w:szCs w:val="20"/>
        </w:rPr>
        <w:t xml:space="preserve"> 26-ны </w:t>
      </w:r>
      <w:proofErr w:type="spellStart"/>
      <w:r>
        <w:rPr>
          <w:rFonts w:ascii="Arial" w:hAnsi="Arial" w:cs="Arial"/>
          <w:sz w:val="20"/>
          <w:szCs w:val="20"/>
        </w:rPr>
        <w:t>өдрийн</w:t>
      </w:r>
      <w:proofErr w:type="spellEnd"/>
      <w:r>
        <w:rPr>
          <w:rFonts w:ascii="Arial" w:hAnsi="Arial" w:cs="Arial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sz w:val="20"/>
          <w:szCs w:val="20"/>
        </w:rPr>
        <w:t>дүгээр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албан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даалгаврын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хэрэгжилтийг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хангаж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ажиллах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54703" w:rsidRDefault="00454703" w:rsidP="00B27EC5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“</w:t>
      </w:r>
      <w:proofErr w:type="spellStart"/>
      <w:r>
        <w:rPr>
          <w:rFonts w:ascii="Arial" w:hAnsi="Arial" w:cs="Arial"/>
          <w:sz w:val="20"/>
          <w:szCs w:val="20"/>
        </w:rPr>
        <w:t>Хариуцлагын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жил</w:t>
      </w:r>
      <w:proofErr w:type="spellEnd"/>
      <w:r>
        <w:rPr>
          <w:rFonts w:ascii="Arial" w:hAnsi="Arial" w:cs="Arial"/>
          <w:sz w:val="20"/>
          <w:szCs w:val="20"/>
        </w:rPr>
        <w:t>”-</w:t>
      </w:r>
      <w:proofErr w:type="spellStart"/>
      <w:r>
        <w:rPr>
          <w:rFonts w:ascii="Arial" w:hAnsi="Arial" w:cs="Arial"/>
          <w:sz w:val="20"/>
          <w:szCs w:val="20"/>
        </w:rPr>
        <w:t>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хүрээнд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хувийн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хэвшлийн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ахуйн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нэгж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компанийн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засаглалыг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хэрэгжүүлэн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нийгмийн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хариуцлагыг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дээшлүүлэх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арга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хэмжээг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төр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хувийн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хэвшлийн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түншлэлийн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хүрээнд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шинэ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шатанд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гарган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ажиллах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арга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хэмжээ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авсугай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54703" w:rsidRDefault="00454703" w:rsidP="00B27EC5">
      <w:pPr>
        <w:pStyle w:val="NormalWeb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“</w:t>
      </w:r>
      <w:proofErr w:type="spellStart"/>
      <w:r>
        <w:rPr>
          <w:rFonts w:ascii="Arial" w:hAnsi="Arial" w:cs="Arial"/>
          <w:sz w:val="20"/>
          <w:szCs w:val="20"/>
        </w:rPr>
        <w:t>Хариуцлагын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жил</w:t>
      </w:r>
      <w:proofErr w:type="spellEnd"/>
      <w:r>
        <w:rPr>
          <w:rFonts w:ascii="Arial" w:hAnsi="Arial" w:cs="Arial"/>
          <w:sz w:val="20"/>
          <w:szCs w:val="20"/>
        </w:rPr>
        <w:t>”-</w:t>
      </w:r>
      <w:proofErr w:type="spellStart"/>
      <w:r>
        <w:rPr>
          <w:rFonts w:ascii="Arial" w:hAnsi="Arial" w:cs="Arial"/>
          <w:sz w:val="20"/>
          <w:szCs w:val="20"/>
        </w:rPr>
        <w:t>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хүрээнд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иргэн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хууль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тогтоомжийг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судлан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мөрдөж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хувь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иргэний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эрх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үүргийг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нийтийн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эрх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ашиг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үндэсний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язгуур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ашиг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сонирхолтой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зөв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хослуулах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замаар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байгаль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орчноо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хайрлан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хамгаалах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болон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эрхэлсэн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оршин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суугаа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хорооныхоо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хөгжил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бүтээн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байгуулалт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тохижилтод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хувь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нэмэр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оруулж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ажиллахыг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уриалсугай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54703" w:rsidRDefault="00454703" w:rsidP="00454703">
      <w:pPr>
        <w:pStyle w:val="NormalWeb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Ерөнхий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сайд</w:t>
      </w:r>
      <w:proofErr w:type="spellEnd"/>
      <w:r>
        <w:rPr>
          <w:rFonts w:ascii="Arial" w:hAnsi="Arial" w:cs="Arial"/>
          <w:sz w:val="20"/>
          <w:szCs w:val="20"/>
        </w:rPr>
        <w:t>                                                        У.ХҮРЭЛСҮХ</w:t>
      </w:r>
    </w:p>
    <w:p w:rsidR="00454703" w:rsidRDefault="00454703" w:rsidP="00454703">
      <w:pPr>
        <w:pStyle w:val="NormalWeb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сайд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54703" w:rsidRDefault="00454703" w:rsidP="00454703">
      <w:pPr>
        <w:pStyle w:val="NormalWeb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</w:t>
      </w:r>
      <w:proofErr w:type="spellEnd"/>
    </w:p>
    <w:p w:rsidR="00454703" w:rsidRDefault="00454703" w:rsidP="00454703">
      <w:pPr>
        <w:pStyle w:val="NormalWeb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эрхлэх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дарга</w:t>
      </w:r>
      <w:proofErr w:type="spellEnd"/>
      <w:r>
        <w:rPr>
          <w:rFonts w:ascii="Arial" w:hAnsi="Arial" w:cs="Arial"/>
          <w:sz w:val="20"/>
          <w:szCs w:val="20"/>
        </w:rPr>
        <w:t>                                                                     Г.ЗАНДАНШАТАР</w:t>
      </w:r>
    </w:p>
    <w:sectPr w:rsidR="00454703" w:rsidSect="00B27EC5">
      <w:pgSz w:w="12240" w:h="15840"/>
      <w:pgMar w:top="990" w:right="72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54703"/>
    <w:rsid w:val="000B691E"/>
    <w:rsid w:val="00454703"/>
    <w:rsid w:val="00B2502D"/>
    <w:rsid w:val="00B2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7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Hshigbadrah</dc:creator>
  <cp:keywords/>
  <dc:description/>
  <cp:lastModifiedBy>Nasaa_pc</cp:lastModifiedBy>
  <cp:revision>3</cp:revision>
  <dcterms:created xsi:type="dcterms:W3CDTF">2018-02-13T17:11:00Z</dcterms:created>
  <dcterms:modified xsi:type="dcterms:W3CDTF">2018-04-11T06:03:00Z</dcterms:modified>
</cp:coreProperties>
</file>