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2C9" w:rsidRPr="00925420" w:rsidRDefault="009D62C9" w:rsidP="009D62C9">
      <w:pPr>
        <w:spacing w:after="0" w:line="276" w:lineRule="auto"/>
        <w:jc w:val="center"/>
        <w:rPr>
          <w:rFonts w:ascii="Arial" w:hAnsi="Arial" w:cs="Arial"/>
          <w:b/>
          <w:sz w:val="24"/>
          <w:lang w:val="mn-MN"/>
        </w:rPr>
      </w:pPr>
      <w:r w:rsidRPr="00925420">
        <w:rPr>
          <w:rFonts w:ascii="Arial" w:hAnsi="Arial" w:cs="Arial"/>
          <w:b/>
          <w:sz w:val="24"/>
          <w:lang w:val="mn-MN"/>
        </w:rPr>
        <w:t>ГАЗРЫН ХАРИЛЦАА, БАРИЛГА, ХОТ БАЙГУУЛАЛТЫН ГАЗРЫН</w:t>
      </w:r>
    </w:p>
    <w:p w:rsidR="009D62C9" w:rsidRPr="00925420" w:rsidRDefault="009D62C9" w:rsidP="009D62C9">
      <w:pPr>
        <w:spacing w:after="0" w:line="276" w:lineRule="auto"/>
        <w:jc w:val="center"/>
        <w:rPr>
          <w:rFonts w:ascii="Arial" w:hAnsi="Arial" w:cs="Arial"/>
          <w:b/>
          <w:sz w:val="24"/>
          <w:lang w:val="mn-MN"/>
        </w:rPr>
      </w:pPr>
      <w:r>
        <w:rPr>
          <w:rFonts w:ascii="Arial" w:hAnsi="Arial" w:cs="Arial"/>
          <w:b/>
          <w:sz w:val="24"/>
        </w:rPr>
        <w:t>11</w:t>
      </w:r>
      <w:r>
        <w:rPr>
          <w:rFonts w:ascii="Arial" w:hAnsi="Arial" w:cs="Arial"/>
          <w:b/>
          <w:sz w:val="24"/>
          <w:lang w:val="mn-MN"/>
        </w:rPr>
        <w:t xml:space="preserve"> ДҮГЭЭ</w:t>
      </w:r>
      <w:r w:rsidRPr="00925420">
        <w:rPr>
          <w:rFonts w:ascii="Arial" w:hAnsi="Arial" w:cs="Arial"/>
          <w:b/>
          <w:sz w:val="24"/>
          <w:lang w:val="mn-MN"/>
        </w:rPr>
        <w:t>Р САРЫН ҮЙЛ АЖИЛЛАГААНЫ ТОВЧ ТАЙЛАН</w:t>
      </w:r>
    </w:p>
    <w:p w:rsidR="009D62C9" w:rsidRDefault="009D62C9" w:rsidP="009D62C9">
      <w:pPr>
        <w:spacing w:after="0" w:line="276" w:lineRule="auto"/>
        <w:jc w:val="both"/>
        <w:rPr>
          <w:rFonts w:ascii="Arial" w:hAnsi="Arial" w:cs="Arial"/>
          <w:lang w:val="mn-MN"/>
        </w:rPr>
      </w:pPr>
    </w:p>
    <w:p w:rsidR="003E0EA1" w:rsidRPr="003E0EA1" w:rsidRDefault="003E0EA1" w:rsidP="003E0EA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:rsidR="003E0EA1" w:rsidRPr="003E0EA1" w:rsidRDefault="003E0EA1" w:rsidP="00C4605E">
      <w:pPr>
        <w:spacing w:after="0" w:line="276" w:lineRule="auto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9D62C9">
        <w:rPr>
          <w:rFonts w:ascii="Arial" w:hAnsi="Arial" w:cs="Arial"/>
          <w:b/>
          <w:i/>
          <w:sz w:val="24"/>
          <w:szCs w:val="24"/>
          <w:lang w:val="mn-MN"/>
        </w:rPr>
        <w:t>Газар зохион байгуулалтын төлөвлөлт, өмчлөлийн чиглэлээр</w:t>
      </w:r>
      <w:r w:rsidRPr="003E0EA1">
        <w:rPr>
          <w:rFonts w:ascii="Arial" w:hAnsi="Arial" w:cs="Arial"/>
          <w:b/>
          <w:sz w:val="24"/>
          <w:szCs w:val="24"/>
          <w:lang w:val="mn-MN"/>
        </w:rPr>
        <w:t>:</w:t>
      </w:r>
    </w:p>
    <w:p w:rsidR="003E0EA1" w:rsidRPr="003E0EA1" w:rsidRDefault="003E0EA1" w:rsidP="003E0EA1">
      <w:pPr>
        <w:pStyle w:val="Bodytext20"/>
        <w:spacing w:before="0" w:line="276" w:lineRule="auto"/>
        <w:ind w:firstLine="720"/>
        <w:jc w:val="both"/>
        <w:rPr>
          <w:b w:val="0"/>
          <w:sz w:val="24"/>
          <w:szCs w:val="24"/>
          <w:lang w:val="mn-MN"/>
        </w:rPr>
      </w:pPr>
      <w:r w:rsidRPr="003E0EA1">
        <w:rPr>
          <w:b w:val="0"/>
          <w:sz w:val="24"/>
          <w:szCs w:val="24"/>
          <w:lang w:val="mn-MN"/>
        </w:rPr>
        <w:t>Говьсүмбэр аймгийн хэмжээнд Баянтал суманд 10000 га, Сүмбэр суманд 18000 га, Шивээговь суманд 20000 га бэлчээрт үлийн цагаан оготнотой энгийн механик аргаар тэмцэх ажлыг зохион байгууллахаар боллоо.</w:t>
      </w:r>
    </w:p>
    <w:p w:rsidR="003E0EA1" w:rsidRPr="003E0EA1" w:rsidRDefault="00C4605E" w:rsidP="003E0EA1">
      <w:pPr>
        <w:pStyle w:val="Bodytext20"/>
        <w:spacing w:before="0" w:line="276" w:lineRule="auto"/>
        <w:ind w:firstLine="720"/>
        <w:jc w:val="both"/>
        <w:rPr>
          <w:b w:val="0"/>
          <w:sz w:val="24"/>
          <w:szCs w:val="24"/>
          <w:lang w:val="mn-MN"/>
        </w:rPr>
      </w:pPr>
      <w:r>
        <w:rPr>
          <w:b w:val="0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3760574</wp:posOffset>
            </wp:positionH>
            <wp:positionV relativeFrom="paragraph">
              <wp:posOffset>587479</wp:posOffset>
            </wp:positionV>
            <wp:extent cx="2055078" cy="2356277"/>
            <wp:effectExtent l="171450" t="0" r="154722" b="0"/>
            <wp:wrapNone/>
            <wp:docPr id="3" name="Picture 3" descr="C:\Users\DELL\AppData\Local\Microsoft\Windows\INetCache\Content.Word\IMG_2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INetCache\Content.Word\IMG_28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7400" cy="235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0EA1" w:rsidRPr="003E0EA1">
        <w:rPr>
          <w:b w:val="0"/>
          <w:sz w:val="24"/>
          <w:szCs w:val="24"/>
          <w:lang w:val="mn-MN"/>
        </w:rPr>
        <w:t xml:space="preserve">Сүмбэр суманд 2019 оны 11 дүгээр сарын 11-21-нийг хүртлэх хугацаанд  5, 6 дугаар багуудаар хортон мэрэгчидтэй тэмцсэн талбайн хэмжээг газар дээр нь тогтоолоо. </w:t>
      </w:r>
    </w:p>
    <w:p w:rsidR="003E0EA1" w:rsidRPr="003E0EA1" w:rsidRDefault="003E0EA1" w:rsidP="003E0EA1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86939</wp:posOffset>
            </wp:positionV>
            <wp:extent cx="2064385" cy="2190750"/>
            <wp:effectExtent l="76200" t="0" r="69215" b="0"/>
            <wp:wrapNone/>
            <wp:docPr id="2" name="Picture 2" descr="C:\Users\DELL\AppData\Local\Microsoft\Windows\INetCache\Content.Word\IMG_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Microsoft\Windows\INetCache\Content.Word\IMG_28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438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0EA1" w:rsidRPr="003E0EA1" w:rsidRDefault="003E0EA1" w:rsidP="003E0EA1">
      <w:pPr>
        <w:spacing w:line="276" w:lineRule="auto"/>
        <w:rPr>
          <w:sz w:val="24"/>
          <w:szCs w:val="24"/>
        </w:rPr>
      </w:pPr>
    </w:p>
    <w:p w:rsidR="003E0EA1" w:rsidRPr="003E0EA1" w:rsidRDefault="003E0EA1" w:rsidP="003E0EA1">
      <w:pPr>
        <w:spacing w:line="276" w:lineRule="auto"/>
        <w:rPr>
          <w:sz w:val="24"/>
          <w:szCs w:val="24"/>
        </w:rPr>
      </w:pPr>
    </w:p>
    <w:p w:rsidR="003E0EA1" w:rsidRPr="003E0EA1" w:rsidRDefault="003E0EA1" w:rsidP="003E0EA1">
      <w:pPr>
        <w:spacing w:line="276" w:lineRule="auto"/>
        <w:rPr>
          <w:sz w:val="24"/>
          <w:szCs w:val="24"/>
        </w:rPr>
      </w:pPr>
    </w:p>
    <w:p w:rsidR="003E0EA1" w:rsidRPr="003E0EA1" w:rsidRDefault="003E0EA1" w:rsidP="003E0EA1">
      <w:pPr>
        <w:spacing w:line="276" w:lineRule="auto"/>
        <w:rPr>
          <w:sz w:val="24"/>
          <w:szCs w:val="24"/>
        </w:rPr>
      </w:pPr>
    </w:p>
    <w:p w:rsidR="003E0EA1" w:rsidRPr="003E0EA1" w:rsidRDefault="003E0EA1" w:rsidP="003E0EA1">
      <w:pPr>
        <w:spacing w:line="276" w:lineRule="auto"/>
        <w:rPr>
          <w:sz w:val="24"/>
          <w:szCs w:val="24"/>
        </w:rPr>
      </w:pPr>
    </w:p>
    <w:p w:rsidR="003E0EA1" w:rsidRDefault="003E0EA1" w:rsidP="003E0EA1">
      <w:pPr>
        <w:spacing w:line="276" w:lineRule="auto"/>
        <w:rPr>
          <w:sz w:val="24"/>
          <w:szCs w:val="24"/>
          <w:lang w:val="mn-MN"/>
        </w:rPr>
      </w:pPr>
    </w:p>
    <w:p w:rsidR="00C4605E" w:rsidRPr="00C4605E" w:rsidRDefault="00C4605E" w:rsidP="003E0EA1">
      <w:pPr>
        <w:spacing w:line="276" w:lineRule="auto"/>
        <w:rPr>
          <w:sz w:val="24"/>
          <w:szCs w:val="24"/>
          <w:lang w:val="mn-MN"/>
        </w:rPr>
      </w:pPr>
    </w:p>
    <w:p w:rsidR="003E0EA1" w:rsidRPr="003E0EA1" w:rsidRDefault="003E0EA1" w:rsidP="00C4605E">
      <w:pPr>
        <w:tabs>
          <w:tab w:val="left" w:pos="720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3E0EA1">
        <w:rPr>
          <w:rFonts w:ascii="Arial" w:hAnsi="Arial" w:cs="Arial"/>
          <w:bCs/>
          <w:sz w:val="24"/>
          <w:szCs w:val="24"/>
          <w:lang w:val="mn-MN"/>
        </w:rPr>
        <w:tab/>
      </w:r>
      <w:r w:rsidRPr="003E0EA1">
        <w:rPr>
          <w:rFonts w:ascii="Arial" w:hAnsi="Arial" w:cs="Arial"/>
          <w:sz w:val="24"/>
          <w:szCs w:val="24"/>
          <w:lang w:val="mn-MN"/>
        </w:rPr>
        <w:t>Сүмбэр сумын Иргэдийн Төлөөлөгчдийн хурлын Тэргүүлэгчдийн тогтоолоор байгуулагдсан багийн хил зааг тодорхойлох ажлын хэсгийн гишүүд 2019 оны 11 дүгээр сарын 15-ны өдөр Сүмбэр сумын 1, 2, 3, 4 дүгээр багуудынЗасаг дарга нар болон багийн Иргэдийн Нийтийн хурлын дарга нартай багийн хил зааг дээр очин хээрийн судалгаа хийн солбицолыг тодорхойллоо.</w:t>
      </w:r>
    </w:p>
    <w:p w:rsidR="003E0EA1" w:rsidRPr="003E0EA1" w:rsidRDefault="003E0EA1" w:rsidP="003E0EA1">
      <w:pPr>
        <w:pStyle w:val="ListParagraph"/>
        <w:tabs>
          <w:tab w:val="left" w:pos="1260"/>
        </w:tabs>
        <w:spacing w:after="0" w:line="276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3E0EA1" w:rsidRPr="003E0EA1" w:rsidRDefault="001500B2" w:rsidP="003E0EA1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3427412</wp:posOffset>
            </wp:positionH>
            <wp:positionV relativeFrom="paragraph">
              <wp:posOffset>129857</wp:posOffset>
            </wp:positionV>
            <wp:extent cx="1978025" cy="2057400"/>
            <wp:effectExtent l="57150" t="0" r="41275" b="0"/>
            <wp:wrapNone/>
            <wp:docPr id="1" name="Picture 13" descr="C:\Users\DELL\AppData\Local\Microsoft\Windows\INetCache\Content.Word\IMG_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Microsoft\Windows\INetCache\Content.Word\IMG_29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80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409575</wp:posOffset>
            </wp:positionH>
            <wp:positionV relativeFrom="paragraph">
              <wp:posOffset>166370</wp:posOffset>
            </wp:positionV>
            <wp:extent cx="2305050" cy="1981200"/>
            <wp:effectExtent l="19050" t="0" r="0" b="0"/>
            <wp:wrapNone/>
            <wp:docPr id="10" name="Picture 10" descr="C:\Users\DELL\AppData\Local\Microsoft\Windows\INetCache\Content.Word\IMG_E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INetCache\Content.Word\IMG_E29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0EA1" w:rsidRPr="003E0EA1" w:rsidRDefault="003E0EA1" w:rsidP="003E0EA1">
      <w:pPr>
        <w:spacing w:line="276" w:lineRule="auto"/>
        <w:rPr>
          <w:sz w:val="24"/>
          <w:szCs w:val="24"/>
        </w:rPr>
      </w:pPr>
    </w:p>
    <w:p w:rsidR="003E0EA1" w:rsidRPr="003E0EA1" w:rsidRDefault="003E0EA1" w:rsidP="003E0EA1">
      <w:pPr>
        <w:spacing w:line="276" w:lineRule="auto"/>
        <w:rPr>
          <w:sz w:val="24"/>
          <w:szCs w:val="24"/>
        </w:rPr>
      </w:pPr>
    </w:p>
    <w:p w:rsidR="003E0EA1" w:rsidRPr="003E0EA1" w:rsidRDefault="003E0EA1" w:rsidP="003E0EA1">
      <w:pPr>
        <w:spacing w:line="276" w:lineRule="auto"/>
        <w:rPr>
          <w:sz w:val="24"/>
          <w:szCs w:val="24"/>
        </w:rPr>
      </w:pPr>
    </w:p>
    <w:p w:rsidR="003E0EA1" w:rsidRPr="003E0EA1" w:rsidRDefault="003E0EA1" w:rsidP="003E0EA1">
      <w:pPr>
        <w:spacing w:line="276" w:lineRule="auto"/>
        <w:rPr>
          <w:sz w:val="24"/>
          <w:szCs w:val="24"/>
        </w:rPr>
      </w:pPr>
    </w:p>
    <w:p w:rsidR="003E0EA1" w:rsidRPr="003E0EA1" w:rsidRDefault="003E0EA1" w:rsidP="003E0EA1">
      <w:pPr>
        <w:spacing w:line="276" w:lineRule="auto"/>
        <w:rPr>
          <w:sz w:val="24"/>
          <w:szCs w:val="24"/>
        </w:rPr>
      </w:pPr>
    </w:p>
    <w:p w:rsidR="002B55E9" w:rsidRPr="003E0EA1" w:rsidRDefault="002B55E9" w:rsidP="003E0EA1">
      <w:pPr>
        <w:spacing w:line="276" w:lineRule="auto"/>
        <w:jc w:val="right"/>
        <w:rPr>
          <w:sz w:val="24"/>
          <w:szCs w:val="24"/>
          <w:lang w:val="mn-MN"/>
        </w:rPr>
      </w:pPr>
    </w:p>
    <w:p w:rsidR="00C4605E" w:rsidRDefault="00C4605E" w:rsidP="003E0EA1">
      <w:pPr>
        <w:spacing w:after="0" w:line="276" w:lineRule="auto"/>
        <w:jc w:val="both"/>
        <w:rPr>
          <w:rFonts w:ascii="Arial" w:hAnsi="Arial" w:cs="Arial"/>
          <w:b/>
          <w:sz w:val="24"/>
          <w:lang w:val="mn-MN"/>
        </w:rPr>
      </w:pPr>
    </w:p>
    <w:p w:rsidR="003E0EA1" w:rsidRDefault="003E0EA1" w:rsidP="003E0EA1">
      <w:pPr>
        <w:spacing w:after="0" w:line="276" w:lineRule="auto"/>
        <w:jc w:val="both"/>
        <w:rPr>
          <w:rFonts w:ascii="Arial" w:hAnsi="Arial" w:cs="Arial"/>
          <w:b/>
          <w:i/>
          <w:sz w:val="24"/>
          <w:lang w:val="mn-MN"/>
        </w:rPr>
      </w:pPr>
      <w:r w:rsidRPr="009D62C9">
        <w:rPr>
          <w:rFonts w:ascii="Arial" w:hAnsi="Arial" w:cs="Arial"/>
          <w:b/>
          <w:i/>
          <w:sz w:val="24"/>
          <w:lang w:val="mn-MN"/>
        </w:rPr>
        <w:t>Кадастрын чиглэлээр</w:t>
      </w:r>
      <w:r>
        <w:rPr>
          <w:rFonts w:ascii="Arial" w:hAnsi="Arial" w:cs="Arial"/>
          <w:b/>
          <w:i/>
          <w:sz w:val="24"/>
          <w:lang w:val="mn-MN"/>
        </w:rPr>
        <w:t>:</w:t>
      </w:r>
    </w:p>
    <w:p w:rsidR="003E0EA1" w:rsidRDefault="003E0EA1" w:rsidP="003E0EA1">
      <w:pPr>
        <w:spacing w:line="276" w:lineRule="auto"/>
        <w:jc w:val="both"/>
        <w:rPr>
          <w:lang w:val="mn-MN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1003935</wp:posOffset>
            </wp:positionV>
            <wp:extent cx="5940425" cy="2990850"/>
            <wp:effectExtent l="171450" t="133350" r="365125" b="30480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127" b="3364"/>
                    <a:stretch/>
                  </pic:blipFill>
                  <pic:spPr bwMode="auto">
                    <a:xfrm>
                      <a:off x="0" y="0"/>
                      <a:ext cx="5940425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lang w:val="mn-MN"/>
        </w:rPr>
        <w:t>Аймгийн Засаг даргын болон Баянтал сумын Засаг даргын захирамжийн дагуу 2019 оны 12 дугаар сарын 12, 16-ны өдрүүдэд 2 байршилд газар өмчлүүлэх, эзэмшүүлэх, ашиглуулах эрхийн гэрчилгээний дуудлага худалдааг зохион байгуулахаар холбогдох зарыг газрын цахим бирж болон өдөр тутмын “Өнөөдөр” сонин, байгууллагын мэдээллийн самбарт байршуулан ажиллаж байна</w:t>
      </w:r>
    </w:p>
    <w:p w:rsidR="003E0EA1" w:rsidRPr="003E0EA1" w:rsidRDefault="003E0EA1" w:rsidP="003E0EA1">
      <w:pPr>
        <w:spacing w:line="276" w:lineRule="auto"/>
        <w:jc w:val="both"/>
        <w:rPr>
          <w:lang w:val="mn-MN"/>
        </w:rPr>
      </w:pPr>
    </w:p>
    <w:p w:rsidR="003E0EA1" w:rsidRPr="003E0EA1" w:rsidRDefault="003E0EA1" w:rsidP="003E0EA1">
      <w:pPr>
        <w:spacing w:line="276" w:lineRule="auto"/>
        <w:rPr>
          <w:lang w:val="mn-MN"/>
        </w:rPr>
      </w:pPr>
    </w:p>
    <w:p w:rsidR="003E0EA1" w:rsidRPr="003E0EA1" w:rsidRDefault="003E0EA1" w:rsidP="003E0EA1">
      <w:pPr>
        <w:spacing w:line="276" w:lineRule="auto"/>
        <w:rPr>
          <w:lang w:val="mn-MN"/>
        </w:rPr>
      </w:pPr>
    </w:p>
    <w:p w:rsidR="003E0EA1" w:rsidRPr="003E0EA1" w:rsidRDefault="003E0EA1" w:rsidP="003E0EA1">
      <w:pPr>
        <w:spacing w:line="276" w:lineRule="auto"/>
        <w:rPr>
          <w:lang w:val="mn-MN"/>
        </w:rPr>
      </w:pPr>
    </w:p>
    <w:p w:rsidR="003E0EA1" w:rsidRPr="003E0EA1" w:rsidRDefault="003E0EA1" w:rsidP="003E0EA1">
      <w:pPr>
        <w:spacing w:line="276" w:lineRule="auto"/>
        <w:rPr>
          <w:lang w:val="mn-MN"/>
        </w:rPr>
      </w:pPr>
    </w:p>
    <w:p w:rsidR="003E0EA1" w:rsidRPr="003E0EA1" w:rsidRDefault="003E0EA1" w:rsidP="003E0EA1">
      <w:pPr>
        <w:spacing w:line="276" w:lineRule="auto"/>
        <w:rPr>
          <w:lang w:val="mn-MN"/>
        </w:rPr>
      </w:pPr>
    </w:p>
    <w:p w:rsidR="003E0EA1" w:rsidRPr="003E0EA1" w:rsidRDefault="003E0EA1" w:rsidP="003E0EA1">
      <w:pPr>
        <w:spacing w:line="276" w:lineRule="auto"/>
        <w:rPr>
          <w:lang w:val="mn-MN"/>
        </w:rPr>
      </w:pPr>
    </w:p>
    <w:p w:rsidR="003E0EA1" w:rsidRPr="003E0EA1" w:rsidRDefault="003E0EA1" w:rsidP="003E0EA1">
      <w:pPr>
        <w:spacing w:line="276" w:lineRule="auto"/>
        <w:rPr>
          <w:lang w:val="mn-MN"/>
        </w:rPr>
      </w:pPr>
    </w:p>
    <w:p w:rsidR="003E0EA1" w:rsidRPr="003E0EA1" w:rsidRDefault="003E0EA1" w:rsidP="003E0EA1">
      <w:pPr>
        <w:spacing w:line="276" w:lineRule="auto"/>
        <w:rPr>
          <w:lang w:val="mn-MN"/>
        </w:rPr>
      </w:pPr>
    </w:p>
    <w:p w:rsidR="003E0EA1" w:rsidRDefault="003E0EA1" w:rsidP="003E0EA1">
      <w:pPr>
        <w:spacing w:line="276" w:lineRule="auto"/>
        <w:rPr>
          <w:lang w:val="mn-MN"/>
        </w:rPr>
      </w:pPr>
    </w:p>
    <w:p w:rsidR="003E0EA1" w:rsidRPr="00815CEB" w:rsidRDefault="003E0EA1" w:rsidP="003E0EA1">
      <w:pPr>
        <w:spacing w:after="0" w:line="276" w:lineRule="auto"/>
        <w:jc w:val="both"/>
        <w:rPr>
          <w:rFonts w:ascii="Arial" w:hAnsi="Arial" w:cs="Arial"/>
          <w:b/>
          <w:sz w:val="24"/>
          <w:lang w:val="mn-MN"/>
        </w:rPr>
      </w:pPr>
      <w:r w:rsidRPr="009D62C9">
        <w:rPr>
          <w:rFonts w:ascii="Arial" w:hAnsi="Arial" w:cs="Arial"/>
          <w:b/>
          <w:i/>
          <w:sz w:val="24"/>
          <w:lang w:val="mn-MN"/>
        </w:rPr>
        <w:t>Газрын орлого төвлөрүүлэлт</w:t>
      </w:r>
      <w:r w:rsidRPr="00815CEB">
        <w:rPr>
          <w:rFonts w:ascii="Arial" w:hAnsi="Arial" w:cs="Arial"/>
          <w:b/>
          <w:i/>
          <w:sz w:val="24"/>
          <w:lang w:val="mn-MN"/>
        </w:rPr>
        <w:t>:</w:t>
      </w:r>
    </w:p>
    <w:p w:rsidR="003E0EA1" w:rsidRDefault="003E0EA1" w:rsidP="003E0EA1">
      <w:pPr>
        <w:spacing w:after="0" w:line="276" w:lineRule="auto"/>
        <w:ind w:firstLine="72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Аймгийн ИТХ-ын 2018 оны 10 дугаар тогтоолоор 2019 онд газрын төлбөрийн орлого 163 811.8 сая төгрөг төвлөрүүлэхээр төлөвлөгөө батлагдсан бөгөөд </w:t>
      </w:r>
      <w:r>
        <w:rPr>
          <w:rFonts w:ascii="Arial" w:hAnsi="Arial" w:cs="Arial"/>
          <w:sz w:val="24"/>
        </w:rPr>
        <w:t xml:space="preserve">11 </w:t>
      </w:r>
      <w:r>
        <w:rPr>
          <w:rFonts w:ascii="Arial" w:hAnsi="Arial" w:cs="Arial"/>
          <w:sz w:val="24"/>
          <w:lang w:val="mn-MN"/>
        </w:rPr>
        <w:t xml:space="preserve">дүгээр сарын 28-ны өдрийн байдлаар </w:t>
      </w:r>
      <w:r>
        <w:rPr>
          <w:rFonts w:ascii="Arial" w:hAnsi="Arial" w:cs="Arial"/>
          <w:sz w:val="24"/>
        </w:rPr>
        <w:t>192</w:t>
      </w:r>
      <w:r>
        <w:rPr>
          <w:rFonts w:ascii="Arial" w:hAnsi="Arial" w:cs="Arial"/>
          <w:sz w:val="24"/>
          <w:lang w:val="mn-MN"/>
        </w:rPr>
        <w:t xml:space="preserve"> сая төгрөг төвлөрүүлээд байгаа нь төлөвлөгөөтэй харьцуулахад </w:t>
      </w:r>
      <w:r>
        <w:rPr>
          <w:rFonts w:ascii="Arial" w:hAnsi="Arial" w:cs="Arial"/>
          <w:sz w:val="24"/>
        </w:rPr>
        <w:t xml:space="preserve">117 </w:t>
      </w:r>
      <w:r>
        <w:rPr>
          <w:rFonts w:ascii="Arial" w:hAnsi="Arial" w:cs="Arial"/>
          <w:sz w:val="24"/>
          <w:lang w:val="mn-MN"/>
        </w:rPr>
        <w:t xml:space="preserve">%-ийн биелэлттэй байна. Үүнд: </w:t>
      </w:r>
    </w:p>
    <w:p w:rsidR="003E0EA1" w:rsidRDefault="003E0EA1" w:rsidP="003E0EA1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</w:rPr>
        <w:t>45</w:t>
      </w:r>
      <w:r>
        <w:rPr>
          <w:rFonts w:ascii="Arial" w:hAnsi="Arial" w:cs="Arial"/>
          <w:sz w:val="24"/>
          <w:lang w:val="mn-MN"/>
        </w:rPr>
        <w:t>аж, ахуйн нэгжээс –158118774.02</w:t>
      </w:r>
      <w:r w:rsidRPr="00EA7A52">
        <w:rPr>
          <w:rFonts w:ascii="Arial" w:hAnsi="Arial" w:cs="Arial"/>
          <w:sz w:val="24"/>
          <w:lang w:val="mn-MN"/>
        </w:rPr>
        <w:t xml:space="preserve"> төгрөг</w:t>
      </w:r>
    </w:p>
    <w:p w:rsidR="003E0EA1" w:rsidRDefault="003E0EA1" w:rsidP="003E0EA1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>201 иргэдээс–23666185.98</w:t>
      </w:r>
      <w:r w:rsidRPr="00EA7A52">
        <w:rPr>
          <w:rFonts w:ascii="Arial" w:hAnsi="Arial" w:cs="Arial"/>
          <w:sz w:val="24"/>
          <w:lang w:val="mn-MN"/>
        </w:rPr>
        <w:t>төгрөг</w:t>
      </w:r>
    </w:p>
    <w:p w:rsidR="003E0EA1" w:rsidRDefault="003E0EA1" w:rsidP="003E0EA1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233045</wp:posOffset>
            </wp:positionV>
            <wp:extent cx="5038725" cy="2914650"/>
            <wp:effectExtent l="0" t="0" r="9525" b="0"/>
            <wp:wrapNone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>
        <w:rPr>
          <w:rFonts w:ascii="Arial" w:hAnsi="Arial" w:cs="Arial"/>
          <w:sz w:val="24"/>
          <w:lang w:val="mn-MN"/>
        </w:rPr>
        <w:t>30 т</w:t>
      </w:r>
      <w:r w:rsidRPr="00EA7A52">
        <w:rPr>
          <w:rFonts w:ascii="Arial" w:hAnsi="Arial" w:cs="Arial"/>
          <w:sz w:val="24"/>
          <w:lang w:val="mn-MN"/>
        </w:rPr>
        <w:t>өри</w:t>
      </w:r>
      <w:r>
        <w:rPr>
          <w:rFonts w:ascii="Arial" w:hAnsi="Arial" w:cs="Arial"/>
          <w:sz w:val="24"/>
          <w:lang w:val="mn-MN"/>
        </w:rPr>
        <w:t xml:space="preserve">йн байгууллагаас </w:t>
      </w:r>
      <w:r>
        <w:rPr>
          <w:rFonts w:ascii="Arial" w:hAnsi="Arial" w:cs="Arial"/>
          <w:sz w:val="24"/>
        </w:rPr>
        <w:t xml:space="preserve">– </w:t>
      </w:r>
      <w:r>
        <w:rPr>
          <w:rFonts w:ascii="Arial" w:hAnsi="Arial" w:cs="Arial"/>
          <w:sz w:val="24"/>
          <w:lang w:val="mn-MN"/>
        </w:rPr>
        <w:t>10215040</w:t>
      </w:r>
      <w:r w:rsidRPr="00EA7A52">
        <w:rPr>
          <w:rFonts w:ascii="Arial" w:hAnsi="Arial" w:cs="Arial"/>
          <w:sz w:val="24"/>
          <w:lang w:val="mn-MN"/>
        </w:rPr>
        <w:t>төгрөгийг тус тус төвлөрүүлээд байна.</w:t>
      </w:r>
    </w:p>
    <w:p w:rsidR="003E0EA1" w:rsidRDefault="003E0EA1" w:rsidP="003E0EA1">
      <w:pPr>
        <w:spacing w:after="0" w:line="276" w:lineRule="auto"/>
        <w:jc w:val="both"/>
        <w:rPr>
          <w:rFonts w:ascii="Arial" w:hAnsi="Arial" w:cs="Arial"/>
          <w:sz w:val="24"/>
          <w:lang w:val="mn-MN"/>
        </w:rPr>
      </w:pPr>
    </w:p>
    <w:p w:rsidR="003E0EA1" w:rsidRDefault="003E0EA1" w:rsidP="003E0EA1">
      <w:pPr>
        <w:spacing w:line="276" w:lineRule="auto"/>
        <w:rPr>
          <w:lang w:val="mn-MN"/>
        </w:rPr>
      </w:pPr>
    </w:p>
    <w:p w:rsidR="003E0EA1" w:rsidRPr="003E0EA1" w:rsidRDefault="003E0EA1" w:rsidP="003E0EA1">
      <w:pPr>
        <w:rPr>
          <w:lang w:val="mn-MN"/>
        </w:rPr>
      </w:pPr>
    </w:p>
    <w:p w:rsidR="003E0EA1" w:rsidRPr="003E0EA1" w:rsidRDefault="003E0EA1" w:rsidP="003E0EA1">
      <w:pPr>
        <w:rPr>
          <w:lang w:val="mn-MN"/>
        </w:rPr>
      </w:pPr>
    </w:p>
    <w:p w:rsidR="003E0EA1" w:rsidRDefault="003E0EA1" w:rsidP="003E0EA1">
      <w:pPr>
        <w:rPr>
          <w:lang w:val="mn-MN"/>
        </w:rPr>
      </w:pPr>
    </w:p>
    <w:p w:rsidR="003E0EA1" w:rsidRDefault="003E0EA1" w:rsidP="003E0EA1">
      <w:pPr>
        <w:jc w:val="right"/>
        <w:rPr>
          <w:lang w:val="mn-MN"/>
        </w:rPr>
      </w:pPr>
    </w:p>
    <w:p w:rsidR="003E0EA1" w:rsidRDefault="003E0EA1" w:rsidP="003E0EA1">
      <w:pPr>
        <w:jc w:val="right"/>
        <w:rPr>
          <w:lang w:val="mn-MN"/>
        </w:rPr>
      </w:pPr>
    </w:p>
    <w:p w:rsidR="003E0EA1" w:rsidRDefault="003E0EA1" w:rsidP="003E0EA1">
      <w:pPr>
        <w:spacing w:after="0" w:line="360" w:lineRule="auto"/>
        <w:rPr>
          <w:rFonts w:ascii="Arial" w:hAnsi="Arial" w:cs="Arial"/>
          <w:i/>
          <w:sz w:val="24"/>
          <w:lang w:val="mn-MN"/>
        </w:rPr>
      </w:pPr>
    </w:p>
    <w:p w:rsidR="003E0EA1" w:rsidRDefault="003E0EA1" w:rsidP="003E0EA1">
      <w:pPr>
        <w:spacing w:after="0" w:line="360" w:lineRule="auto"/>
        <w:jc w:val="both"/>
        <w:rPr>
          <w:rFonts w:ascii="Arial" w:hAnsi="Arial" w:cs="Arial"/>
          <w:b/>
          <w:i/>
          <w:sz w:val="24"/>
          <w:lang w:val="mn-MN"/>
        </w:rPr>
      </w:pPr>
      <w:r w:rsidRPr="009D62C9">
        <w:rPr>
          <w:rFonts w:ascii="Arial" w:hAnsi="Arial" w:cs="Arial"/>
          <w:b/>
          <w:i/>
          <w:sz w:val="24"/>
          <w:lang w:val="mn-MN"/>
        </w:rPr>
        <w:lastRenderedPageBreak/>
        <w:t>Геодезийн чиглэлээр</w:t>
      </w:r>
      <w:r>
        <w:rPr>
          <w:rFonts w:ascii="Arial" w:hAnsi="Arial" w:cs="Arial"/>
          <w:b/>
          <w:i/>
          <w:sz w:val="24"/>
          <w:lang w:val="mn-MN"/>
        </w:rPr>
        <w:t>:</w:t>
      </w:r>
    </w:p>
    <w:p w:rsidR="003E0EA1" w:rsidRPr="009C744F" w:rsidRDefault="003E0EA1" w:rsidP="00C4605E">
      <w:pPr>
        <w:spacing w:after="0" w:line="276" w:lineRule="auto"/>
        <w:ind w:firstLine="72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>Аймгийн Өмгөөлөгчдийн зөвлөлийн албан бичгийн дагуу 2019 оны 11 дүгээр 20 өдөр “Эйкүсора” ХХК-ийн ашиглалт явуулж буй талбайн дээр барьсан хашаа болон өнгө хөрсний шороо асгасан талбайг хэмжилт хийн зурагт оруулсан.</w:t>
      </w:r>
    </w:p>
    <w:p w:rsidR="003E0EA1" w:rsidRDefault="003E0EA1" w:rsidP="00C4605E">
      <w:pPr>
        <w:spacing w:line="276" w:lineRule="auto"/>
        <w:jc w:val="center"/>
        <w:rPr>
          <w:lang w:val="mn-MN"/>
        </w:rPr>
      </w:pP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2762250</wp:posOffset>
            </wp:positionV>
            <wp:extent cx="5133975" cy="3531870"/>
            <wp:effectExtent l="171450" t="133350" r="371475" b="297180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531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381000</wp:posOffset>
            </wp:positionV>
            <wp:extent cx="3000375" cy="2247900"/>
            <wp:effectExtent l="1905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99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381000</wp:posOffset>
            </wp:positionV>
            <wp:extent cx="2828925" cy="2247900"/>
            <wp:effectExtent l="1905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99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0EA1" w:rsidRPr="003E0EA1" w:rsidRDefault="003E0EA1" w:rsidP="003E0EA1">
      <w:pPr>
        <w:rPr>
          <w:lang w:val="mn-MN"/>
        </w:rPr>
      </w:pPr>
    </w:p>
    <w:p w:rsidR="003E0EA1" w:rsidRPr="003E0EA1" w:rsidRDefault="003E0EA1" w:rsidP="003E0EA1">
      <w:pPr>
        <w:rPr>
          <w:lang w:val="mn-MN"/>
        </w:rPr>
      </w:pPr>
    </w:p>
    <w:p w:rsidR="003E0EA1" w:rsidRPr="003E0EA1" w:rsidRDefault="003E0EA1" w:rsidP="003E0EA1">
      <w:pPr>
        <w:rPr>
          <w:lang w:val="mn-MN"/>
        </w:rPr>
      </w:pPr>
    </w:p>
    <w:p w:rsidR="003E0EA1" w:rsidRPr="003E0EA1" w:rsidRDefault="003E0EA1" w:rsidP="003E0EA1">
      <w:pPr>
        <w:rPr>
          <w:lang w:val="mn-MN"/>
        </w:rPr>
      </w:pPr>
    </w:p>
    <w:p w:rsidR="003E0EA1" w:rsidRPr="003E0EA1" w:rsidRDefault="003E0EA1" w:rsidP="003E0EA1">
      <w:pPr>
        <w:rPr>
          <w:lang w:val="mn-MN"/>
        </w:rPr>
      </w:pPr>
    </w:p>
    <w:p w:rsidR="003E0EA1" w:rsidRPr="003E0EA1" w:rsidRDefault="003E0EA1" w:rsidP="003E0EA1">
      <w:pPr>
        <w:rPr>
          <w:lang w:val="mn-MN"/>
        </w:rPr>
      </w:pPr>
    </w:p>
    <w:p w:rsidR="003E0EA1" w:rsidRPr="003E0EA1" w:rsidRDefault="003E0EA1" w:rsidP="003E0EA1">
      <w:pPr>
        <w:rPr>
          <w:lang w:val="mn-MN"/>
        </w:rPr>
      </w:pPr>
    </w:p>
    <w:p w:rsidR="003E0EA1" w:rsidRPr="003E0EA1" w:rsidRDefault="003E0EA1" w:rsidP="003E0EA1">
      <w:pPr>
        <w:rPr>
          <w:lang w:val="mn-MN"/>
        </w:rPr>
      </w:pPr>
    </w:p>
    <w:p w:rsidR="003E0EA1" w:rsidRPr="003E0EA1" w:rsidRDefault="003E0EA1" w:rsidP="003E0EA1">
      <w:pPr>
        <w:rPr>
          <w:lang w:val="mn-MN"/>
        </w:rPr>
      </w:pPr>
    </w:p>
    <w:p w:rsidR="003E0EA1" w:rsidRPr="003E0EA1" w:rsidRDefault="003E0EA1" w:rsidP="003E0EA1">
      <w:pPr>
        <w:rPr>
          <w:lang w:val="mn-MN"/>
        </w:rPr>
      </w:pPr>
    </w:p>
    <w:p w:rsidR="003E0EA1" w:rsidRPr="003E0EA1" w:rsidRDefault="003E0EA1" w:rsidP="003E0EA1">
      <w:pPr>
        <w:rPr>
          <w:lang w:val="mn-MN"/>
        </w:rPr>
      </w:pPr>
    </w:p>
    <w:p w:rsidR="003E0EA1" w:rsidRPr="003E0EA1" w:rsidRDefault="003E0EA1" w:rsidP="003E0EA1">
      <w:pPr>
        <w:rPr>
          <w:lang w:val="mn-MN"/>
        </w:rPr>
      </w:pPr>
    </w:p>
    <w:p w:rsidR="003E0EA1" w:rsidRPr="003E0EA1" w:rsidRDefault="003E0EA1" w:rsidP="003E0EA1">
      <w:pPr>
        <w:rPr>
          <w:lang w:val="mn-MN"/>
        </w:rPr>
      </w:pPr>
    </w:p>
    <w:p w:rsidR="003E0EA1" w:rsidRPr="003E0EA1" w:rsidRDefault="003E0EA1" w:rsidP="003E0EA1">
      <w:pPr>
        <w:rPr>
          <w:lang w:val="mn-MN"/>
        </w:rPr>
      </w:pPr>
    </w:p>
    <w:p w:rsidR="003E0EA1" w:rsidRPr="003E0EA1" w:rsidRDefault="003E0EA1" w:rsidP="003E0EA1">
      <w:pPr>
        <w:rPr>
          <w:lang w:val="mn-MN"/>
        </w:rPr>
      </w:pPr>
    </w:p>
    <w:p w:rsidR="003E0EA1" w:rsidRPr="003E0EA1" w:rsidRDefault="003E0EA1" w:rsidP="003E0EA1">
      <w:pPr>
        <w:rPr>
          <w:lang w:val="mn-MN"/>
        </w:rPr>
      </w:pPr>
    </w:p>
    <w:p w:rsidR="003E0EA1" w:rsidRPr="003E0EA1" w:rsidRDefault="003E0EA1" w:rsidP="003E0EA1">
      <w:pPr>
        <w:rPr>
          <w:lang w:val="mn-MN"/>
        </w:rPr>
      </w:pPr>
    </w:p>
    <w:p w:rsidR="003E0EA1" w:rsidRPr="003E0EA1" w:rsidRDefault="003E0EA1" w:rsidP="003E0EA1">
      <w:pPr>
        <w:rPr>
          <w:lang w:val="mn-MN"/>
        </w:rPr>
      </w:pPr>
    </w:p>
    <w:p w:rsidR="003E0EA1" w:rsidRPr="003E0EA1" w:rsidRDefault="003E0EA1" w:rsidP="003E0EA1">
      <w:pPr>
        <w:rPr>
          <w:lang w:val="mn-MN"/>
        </w:rPr>
      </w:pPr>
    </w:p>
    <w:p w:rsidR="003E0EA1" w:rsidRPr="003E0EA1" w:rsidRDefault="003E0EA1" w:rsidP="003E0EA1">
      <w:pPr>
        <w:rPr>
          <w:lang w:val="mn-MN"/>
        </w:rPr>
      </w:pPr>
    </w:p>
    <w:p w:rsidR="003E0EA1" w:rsidRPr="003E0EA1" w:rsidRDefault="003E0EA1" w:rsidP="003E0EA1">
      <w:pPr>
        <w:rPr>
          <w:lang w:val="mn-MN"/>
        </w:rPr>
      </w:pPr>
    </w:p>
    <w:p w:rsidR="003E0EA1" w:rsidRDefault="003E0EA1" w:rsidP="003E0EA1">
      <w:pPr>
        <w:rPr>
          <w:lang w:val="mn-MN"/>
        </w:rPr>
      </w:pPr>
    </w:p>
    <w:p w:rsidR="003E0EA1" w:rsidRDefault="003E0EA1" w:rsidP="003E0EA1">
      <w:pPr>
        <w:tabs>
          <w:tab w:val="left" w:pos="7035"/>
        </w:tabs>
        <w:rPr>
          <w:lang w:val="mn-MN"/>
        </w:rPr>
      </w:pPr>
      <w:r>
        <w:rPr>
          <w:lang w:val="mn-MN"/>
        </w:rPr>
        <w:tab/>
      </w:r>
    </w:p>
    <w:p w:rsidR="00C4605E" w:rsidRDefault="00C4605E" w:rsidP="003E0EA1">
      <w:pPr>
        <w:jc w:val="both"/>
        <w:rPr>
          <w:rFonts w:ascii="Arial" w:hAnsi="Arial" w:cs="Arial"/>
          <w:b/>
          <w:sz w:val="24"/>
          <w:szCs w:val="24"/>
          <w:lang w:val="mn-MN"/>
        </w:rPr>
      </w:pPr>
    </w:p>
    <w:p w:rsidR="00C4605E" w:rsidRDefault="00C4605E" w:rsidP="00C4605E">
      <w:pPr>
        <w:spacing w:line="276" w:lineRule="auto"/>
        <w:jc w:val="both"/>
        <w:rPr>
          <w:rFonts w:ascii="Arial" w:hAnsi="Arial" w:cs="Arial"/>
          <w:b/>
          <w:sz w:val="24"/>
          <w:szCs w:val="24"/>
          <w:lang w:val="mn-MN"/>
        </w:rPr>
      </w:pPr>
    </w:p>
    <w:p w:rsidR="003E0EA1" w:rsidRPr="009331C2" w:rsidRDefault="003E0EA1" w:rsidP="00C4605E">
      <w:pPr>
        <w:spacing w:line="276" w:lineRule="auto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9D62C9">
        <w:rPr>
          <w:rFonts w:ascii="Arial" w:hAnsi="Arial" w:cs="Arial"/>
          <w:b/>
          <w:i/>
          <w:sz w:val="24"/>
          <w:szCs w:val="24"/>
          <w:lang w:val="mn-MN"/>
        </w:rPr>
        <w:lastRenderedPageBreak/>
        <w:t>Инженерийн дэд бүтцийн шугам сүлжээнд</w:t>
      </w:r>
      <w:r w:rsidRPr="00D330D8">
        <w:rPr>
          <w:rFonts w:ascii="Arial" w:hAnsi="Arial" w:cs="Arial"/>
          <w:b/>
          <w:sz w:val="24"/>
          <w:szCs w:val="24"/>
          <w:lang w:val="mn-MN"/>
        </w:rPr>
        <w:t>:</w:t>
      </w:r>
    </w:p>
    <w:p w:rsidR="003E0EA1" w:rsidRPr="00D330D8" w:rsidRDefault="003E0EA1" w:rsidP="00C4605E">
      <w:pPr>
        <w:pStyle w:val="ListParagraph"/>
        <w:spacing w:line="276" w:lineRule="auto"/>
        <w:ind w:left="0"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Үр дүнгийн гэрээний биелэлтийг гарган 2019 оны жилийн эцсийн байдлаар гэрээний заалт бүрийг хийж гүйцэтгэсэн</w:t>
      </w:r>
      <w:r>
        <w:rPr>
          <w:rFonts w:ascii="Arial" w:hAnsi="Arial" w:cs="Arial"/>
          <w:sz w:val="24"/>
          <w:szCs w:val="24"/>
        </w:rPr>
        <w:t>.</w:t>
      </w:r>
    </w:p>
    <w:p w:rsidR="003E0EA1" w:rsidRPr="00D330D8" w:rsidRDefault="00C4605E" w:rsidP="00C4605E">
      <w:pPr>
        <w:pStyle w:val="ListParagraph"/>
        <w:tabs>
          <w:tab w:val="left" w:pos="720"/>
          <w:tab w:val="left" w:pos="810"/>
        </w:tabs>
        <w:spacing w:line="276" w:lineRule="auto"/>
        <w:ind w:left="0"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ab/>
      </w:r>
      <w:r>
        <w:rPr>
          <w:rFonts w:ascii="Arial" w:hAnsi="Arial" w:cs="Arial"/>
          <w:sz w:val="24"/>
          <w:szCs w:val="24"/>
          <w:lang w:val="mn-MN"/>
        </w:rPr>
        <w:tab/>
      </w:r>
      <w:r w:rsidR="003E0EA1" w:rsidRPr="00D330D8">
        <w:rPr>
          <w:rFonts w:ascii="Arial" w:hAnsi="Arial" w:cs="Arial"/>
          <w:sz w:val="24"/>
          <w:szCs w:val="24"/>
          <w:lang w:val="mn-MN"/>
        </w:rPr>
        <w:t>Барилга хот байгуулалтын Cайдын 2019 оны 36 дугаар тушаалаар баталсан “Хот байнуулалтын кадастр” БД 14-102-19, 2019 оны 38 дугаар тушаалаар баталсан “Хот байгуулалтын мэдээллийн сангийн журам” ийн дагуу Хот байгуулалтын кадастрын мэдээллийн санг бүрдүүлэн ажиллаж байна</w:t>
      </w:r>
      <w:r w:rsidR="003E0EA1" w:rsidRPr="00D330D8">
        <w:rPr>
          <w:rFonts w:ascii="Arial" w:hAnsi="Arial" w:cs="Arial"/>
          <w:sz w:val="24"/>
          <w:szCs w:val="24"/>
        </w:rPr>
        <w:t>.</w:t>
      </w:r>
    </w:p>
    <w:p w:rsidR="003E0EA1" w:rsidRDefault="003E0EA1" w:rsidP="00C4605E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Хот байгуулалтын кадастрын мэдээллийн санг бүрдүүлснээр аймгийн нийт барилга байгууламж</w:t>
      </w:r>
      <w:r>
        <w:rPr>
          <w:rFonts w:ascii="Arial" w:hAnsi="Arial" w:cs="Arial"/>
          <w:sz w:val="24"/>
          <w:szCs w:val="24"/>
        </w:rPr>
        <w:t>, тохижилт, нийгмийнболонинженерийндэдбүтийн</w:t>
      </w:r>
      <w:r>
        <w:rPr>
          <w:rFonts w:ascii="Arial" w:hAnsi="Arial" w:cs="Arial"/>
          <w:sz w:val="24"/>
          <w:szCs w:val="24"/>
          <w:lang w:val="mn-MN"/>
        </w:rPr>
        <w:t xml:space="preserve"> талаарх мэдээллийг нэг дороос, нэгдсэн цогц үйлчилгээг авах боломжтой юм</w:t>
      </w:r>
      <w:r>
        <w:rPr>
          <w:rFonts w:ascii="Arial" w:hAnsi="Arial" w:cs="Arial"/>
          <w:sz w:val="24"/>
          <w:szCs w:val="24"/>
        </w:rPr>
        <w:t>.</w:t>
      </w:r>
    </w:p>
    <w:p w:rsidR="003E0EA1" w:rsidRDefault="003E0EA1" w:rsidP="00C4605E">
      <w:pPr>
        <w:spacing w:line="276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895600" cy="2133600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940" cy="2189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09850" cy="2133022"/>
            <wp:effectExtent l="19050" t="0" r="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73879" cy="2185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0EA1" w:rsidRPr="009D62C9" w:rsidRDefault="003E0EA1" w:rsidP="00C4605E">
      <w:pPr>
        <w:spacing w:line="276" w:lineRule="auto"/>
        <w:jc w:val="both"/>
        <w:rPr>
          <w:rFonts w:ascii="Arial" w:hAnsi="Arial" w:cs="Arial"/>
          <w:b/>
          <w:i/>
          <w:sz w:val="24"/>
          <w:szCs w:val="24"/>
          <w:lang w:val="mn-MN"/>
        </w:rPr>
      </w:pPr>
      <w:r w:rsidRPr="009D62C9">
        <w:rPr>
          <w:rFonts w:ascii="Arial" w:hAnsi="Arial" w:cs="Arial"/>
          <w:b/>
          <w:i/>
          <w:sz w:val="24"/>
          <w:szCs w:val="24"/>
          <w:lang w:val="mn-MN"/>
        </w:rPr>
        <w:t>Хөрөнгө оруулалтын ажил:</w:t>
      </w:r>
    </w:p>
    <w:p w:rsidR="003E0EA1" w:rsidRDefault="003E0EA1" w:rsidP="00C4605E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100 ортой эмнэлгийн барилга, </w:t>
      </w:r>
    </w:p>
    <w:p w:rsidR="003E0EA1" w:rsidRDefault="003E0EA1" w:rsidP="00C4605E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150 хүүхдийн цэцэрлэгийн барилга өргөтгөл -1 </w:t>
      </w:r>
    </w:p>
    <w:p w:rsidR="003E0EA1" w:rsidRDefault="003E0EA1" w:rsidP="00C4605E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150 хүүхдийн цэцэрлэгийн барилга өргөтгөл-2</w:t>
      </w:r>
    </w:p>
    <w:p w:rsidR="003E0EA1" w:rsidRDefault="003E0EA1" w:rsidP="00C4605E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Жижиг дундын барилга </w:t>
      </w:r>
    </w:p>
    <w:p w:rsidR="003E0EA1" w:rsidRDefault="003E0EA1" w:rsidP="00C4605E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640 хүүхдийн сургуулийн барилга </w:t>
      </w:r>
    </w:p>
    <w:p w:rsidR="003E0EA1" w:rsidRDefault="003E0EA1" w:rsidP="00C4605E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Дуганы барилга </w:t>
      </w:r>
    </w:p>
    <w:p w:rsidR="003E0EA1" w:rsidRDefault="003E0EA1" w:rsidP="00C4605E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Усан сангийн барилга 1000м3, 250м3х2</w:t>
      </w:r>
    </w:p>
    <w:p w:rsidR="003E0EA1" w:rsidRDefault="003E0EA1" w:rsidP="00C4605E">
      <w:pPr>
        <w:pStyle w:val="ListParagraph"/>
        <w:spacing w:line="276" w:lineRule="auto"/>
        <w:ind w:left="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Дээрхи барилгуудад угсралтын ажил Өвлийн улирал эхэлсэнтэй холбогдуулж түр зогсолт хийгээд байна. ажил зогсохоос өмнө барилга байгууламжийн талбайд хамгаалалтын горим тогтоох шаардлагуудыг өгсөн байна.</w:t>
      </w:r>
    </w:p>
    <w:p w:rsidR="003E0EA1" w:rsidRDefault="003E0EA1" w:rsidP="00C4605E">
      <w:pPr>
        <w:spacing w:line="276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100 ортой эмнэлэг 1 давхарын өрлөгийн ажил хийгдэж байна.</w:t>
      </w:r>
    </w:p>
    <w:p w:rsidR="003E0EA1" w:rsidRDefault="003E0EA1" w:rsidP="00C4605E">
      <w:pPr>
        <w:spacing w:line="276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150 хүүхдийн цэцэрлэгийн барилгын өргөтгөл 1, 2 гадна дулаан цахилгааны шугам сүлжээ угсралтын ажил үргэлжилж байна.</w:t>
      </w:r>
    </w:p>
    <w:p w:rsidR="00C4605E" w:rsidRDefault="00C4605E" w:rsidP="00C4605E">
      <w:pPr>
        <w:pStyle w:val="ListParagraph"/>
        <w:spacing w:line="276" w:lineRule="auto"/>
        <w:jc w:val="both"/>
        <w:rPr>
          <w:rFonts w:ascii="Arial" w:hAnsi="Arial" w:cs="Arial"/>
          <w:b/>
          <w:i/>
          <w:sz w:val="24"/>
          <w:szCs w:val="24"/>
          <w:lang w:val="mn-MN"/>
        </w:rPr>
      </w:pPr>
    </w:p>
    <w:p w:rsidR="009D62C9" w:rsidRDefault="009D62C9" w:rsidP="00C4605E">
      <w:pPr>
        <w:pStyle w:val="ListParagraph"/>
        <w:spacing w:line="276" w:lineRule="auto"/>
        <w:ind w:hanging="720"/>
        <w:jc w:val="both"/>
        <w:rPr>
          <w:rFonts w:ascii="Arial" w:hAnsi="Arial" w:cs="Arial"/>
          <w:b/>
          <w:i/>
          <w:sz w:val="24"/>
          <w:szCs w:val="24"/>
          <w:lang w:val="mn-MN"/>
        </w:rPr>
      </w:pPr>
    </w:p>
    <w:p w:rsidR="003E0EA1" w:rsidRDefault="003E0EA1" w:rsidP="00C4605E">
      <w:pPr>
        <w:pStyle w:val="ListParagraph"/>
        <w:spacing w:line="276" w:lineRule="auto"/>
        <w:ind w:hanging="720"/>
        <w:jc w:val="both"/>
        <w:rPr>
          <w:rFonts w:ascii="Arial" w:hAnsi="Arial" w:cs="Arial"/>
          <w:b/>
          <w:i/>
          <w:sz w:val="24"/>
          <w:szCs w:val="24"/>
          <w:lang w:val="mn-MN"/>
        </w:rPr>
      </w:pPr>
      <w:r w:rsidRPr="009D62C9">
        <w:rPr>
          <w:rFonts w:ascii="Arial" w:hAnsi="Arial" w:cs="Arial"/>
          <w:b/>
          <w:i/>
          <w:sz w:val="24"/>
          <w:szCs w:val="24"/>
          <w:lang w:val="mn-MN"/>
        </w:rPr>
        <w:lastRenderedPageBreak/>
        <w:t>Улсын комисс</w:t>
      </w:r>
      <w:r>
        <w:rPr>
          <w:rFonts w:ascii="Arial" w:hAnsi="Arial" w:cs="Arial"/>
          <w:b/>
          <w:i/>
          <w:sz w:val="24"/>
          <w:szCs w:val="24"/>
          <w:lang w:val="mn-MN"/>
        </w:rPr>
        <w:t>:</w:t>
      </w:r>
    </w:p>
    <w:p w:rsidR="003E0EA1" w:rsidRDefault="003E0EA1" w:rsidP="00C4605E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Боржигоны өмнөх талбайн тохижилт</w:t>
      </w:r>
    </w:p>
    <w:p w:rsidR="003E0EA1" w:rsidRDefault="003E0EA1" w:rsidP="00C4605E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Дугуйн зам </w:t>
      </w:r>
    </w:p>
    <w:p w:rsidR="003E0EA1" w:rsidRDefault="003E0EA1" w:rsidP="00C4605E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Автозогсоол</w:t>
      </w:r>
    </w:p>
    <w:p w:rsidR="003E0EA1" w:rsidRDefault="003E0EA1" w:rsidP="00C4605E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Баянтал сумын гэрэлтүүлэг</w:t>
      </w:r>
    </w:p>
    <w:p w:rsidR="003E0EA1" w:rsidRDefault="003E0EA1" w:rsidP="00C4605E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Нэгдсэн эмнэлгийн генераторийн барилга, цахилгаан хангамж</w:t>
      </w:r>
    </w:p>
    <w:p w:rsidR="003E0EA1" w:rsidRDefault="003E0EA1" w:rsidP="00C4605E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Шинээр баригдах орон сууцны гадна инженерийн шугам сүлжээ</w:t>
      </w:r>
    </w:p>
    <w:p w:rsidR="003E0EA1" w:rsidRDefault="003E0EA1" w:rsidP="00C4605E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Цэргийн алдар хөшөөний тохижилт 2019</w:t>
      </w:r>
    </w:p>
    <w:p w:rsidR="00C4605E" w:rsidRDefault="003E0EA1" w:rsidP="00C4605E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Цэргийн алдар хөшөөний тохижилт 2018-2019</w:t>
      </w:r>
    </w:p>
    <w:p w:rsidR="00C4605E" w:rsidRDefault="003E0EA1" w:rsidP="00C4605E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C4605E">
        <w:rPr>
          <w:rFonts w:ascii="Arial" w:hAnsi="Arial" w:cs="Arial"/>
          <w:sz w:val="24"/>
          <w:szCs w:val="24"/>
          <w:lang w:val="mn-MN"/>
        </w:rPr>
        <w:t>Сүмбэр сумын нийтийн эзэмшлийн</w:t>
      </w:r>
      <w:r w:rsidR="00C4605E">
        <w:rPr>
          <w:rFonts w:ascii="Arial" w:hAnsi="Arial" w:cs="Arial"/>
          <w:sz w:val="24"/>
          <w:szCs w:val="24"/>
          <w:lang w:val="mn-MN"/>
        </w:rPr>
        <w:t xml:space="preserve"> байрнуудын дээвэр засвар гэсэн</w:t>
      </w:r>
    </w:p>
    <w:p w:rsidR="003E0EA1" w:rsidRPr="00C4605E" w:rsidRDefault="003E0EA1" w:rsidP="00C4605E">
      <w:pPr>
        <w:pStyle w:val="ListParagraph"/>
        <w:spacing w:line="276" w:lineRule="auto"/>
        <w:ind w:left="0"/>
        <w:jc w:val="both"/>
        <w:rPr>
          <w:rFonts w:ascii="Arial" w:hAnsi="Arial" w:cs="Arial"/>
          <w:sz w:val="24"/>
          <w:szCs w:val="24"/>
          <w:lang w:val="mn-MN"/>
        </w:rPr>
      </w:pPr>
      <w:r w:rsidRPr="00C4605E">
        <w:rPr>
          <w:rFonts w:ascii="Arial" w:hAnsi="Arial" w:cs="Arial"/>
          <w:sz w:val="24"/>
          <w:szCs w:val="24"/>
          <w:lang w:val="mn-MN"/>
        </w:rPr>
        <w:t>ажиллуудад Улсын комисс ажиллаж үүрэг даалгавыр биелэлтийн хугацаанд гүйцэтгэгч компани ажиллаж байна.</w:t>
      </w:r>
    </w:p>
    <w:p w:rsidR="003E0EA1" w:rsidRPr="00D854BF" w:rsidRDefault="003E0EA1" w:rsidP="00C4605E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3E0EA1" w:rsidRPr="00000968" w:rsidRDefault="003E0EA1" w:rsidP="00C4605E">
      <w:pPr>
        <w:spacing w:line="276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9D62C9" w:rsidRPr="00423C96" w:rsidRDefault="00AE2473" w:rsidP="00AE2473">
      <w:pPr>
        <w:spacing w:after="0" w:line="240" w:lineRule="auto"/>
        <w:ind w:left="720" w:firstLine="720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ТАЙЛАН НЭГТГЭСЭН: </w:t>
      </w:r>
      <w:r>
        <w:rPr>
          <w:rFonts w:ascii="Arial" w:hAnsi="Arial" w:cs="Arial"/>
          <w:lang w:val="mn-MN"/>
        </w:rPr>
        <w:tab/>
      </w:r>
      <w:r>
        <w:rPr>
          <w:rFonts w:ascii="Arial" w:hAnsi="Arial" w:cs="Arial"/>
          <w:lang w:val="mn-MN"/>
        </w:rPr>
        <w:tab/>
      </w:r>
      <w:r w:rsidR="009D62C9">
        <w:rPr>
          <w:rFonts w:ascii="Arial" w:hAnsi="Arial" w:cs="Arial"/>
          <w:lang w:val="mn-MN"/>
        </w:rPr>
        <w:t>О.ЭНХЗУЛ</w:t>
      </w:r>
    </w:p>
    <w:p w:rsidR="009D62C9" w:rsidRPr="00423C96" w:rsidRDefault="009D62C9" w:rsidP="00AE2473">
      <w:pPr>
        <w:spacing w:after="0" w:line="240" w:lineRule="auto"/>
        <w:ind w:left="720" w:firstLine="720"/>
        <w:rPr>
          <w:rFonts w:ascii="Arial" w:hAnsi="Arial" w:cs="Arial"/>
          <w:lang w:val="mn-MN"/>
        </w:rPr>
      </w:pPr>
      <w:r w:rsidRPr="00423C96">
        <w:rPr>
          <w:rFonts w:ascii="Arial" w:hAnsi="Arial" w:cs="Arial"/>
          <w:lang w:val="mn-MN"/>
        </w:rPr>
        <w:t xml:space="preserve">/Архив, </w:t>
      </w:r>
      <w:r>
        <w:rPr>
          <w:rFonts w:ascii="Arial" w:hAnsi="Arial" w:cs="Arial"/>
          <w:lang w:val="mn-MN"/>
        </w:rPr>
        <w:t>албан бичиг хөтлөлт хариуцсан мэргэжилтэн</w:t>
      </w:r>
      <w:r w:rsidRPr="00423C96">
        <w:rPr>
          <w:rFonts w:ascii="Arial" w:hAnsi="Arial" w:cs="Arial"/>
          <w:lang w:val="mn-MN"/>
        </w:rPr>
        <w:t>/</w:t>
      </w:r>
    </w:p>
    <w:p w:rsidR="003E0EA1" w:rsidRPr="003E0EA1" w:rsidRDefault="003E0EA1" w:rsidP="003E0EA1">
      <w:pPr>
        <w:tabs>
          <w:tab w:val="left" w:pos="7035"/>
        </w:tabs>
        <w:rPr>
          <w:lang w:val="mn-MN"/>
        </w:rPr>
      </w:pPr>
    </w:p>
    <w:sectPr w:rsidR="003E0EA1" w:rsidRPr="003E0EA1" w:rsidSect="002B55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1CED" w:rsidRDefault="00C21CED" w:rsidP="003E0EA1">
      <w:pPr>
        <w:spacing w:after="0" w:line="240" w:lineRule="auto"/>
      </w:pPr>
      <w:r>
        <w:separator/>
      </w:r>
    </w:p>
  </w:endnote>
  <w:endnote w:type="continuationSeparator" w:id="1">
    <w:p w:rsidR="00C21CED" w:rsidRDefault="00C21CED" w:rsidP="003E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1CED" w:rsidRDefault="00C21CED" w:rsidP="003E0EA1">
      <w:pPr>
        <w:spacing w:after="0" w:line="240" w:lineRule="auto"/>
      </w:pPr>
      <w:r>
        <w:separator/>
      </w:r>
    </w:p>
  </w:footnote>
  <w:footnote w:type="continuationSeparator" w:id="1">
    <w:p w:rsidR="00C21CED" w:rsidRDefault="00C21CED" w:rsidP="003E0E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E419E"/>
    <w:multiLevelType w:val="hybridMultilevel"/>
    <w:tmpl w:val="BB424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6A32FD"/>
    <w:multiLevelType w:val="hybridMultilevel"/>
    <w:tmpl w:val="347E560A"/>
    <w:lvl w:ilvl="0" w:tplc="3550CA7A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A474C02"/>
    <w:multiLevelType w:val="hybridMultilevel"/>
    <w:tmpl w:val="89AE7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4A3E13"/>
    <w:multiLevelType w:val="hybridMultilevel"/>
    <w:tmpl w:val="571AE3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0EA1"/>
    <w:rsid w:val="001500B2"/>
    <w:rsid w:val="001A0FA0"/>
    <w:rsid w:val="002B55E9"/>
    <w:rsid w:val="003E0EA1"/>
    <w:rsid w:val="006F5967"/>
    <w:rsid w:val="007665D8"/>
    <w:rsid w:val="009D62C9"/>
    <w:rsid w:val="009E2E98"/>
    <w:rsid w:val="00A17906"/>
    <w:rsid w:val="00AE2473"/>
    <w:rsid w:val="00C21CED"/>
    <w:rsid w:val="00C4605E"/>
    <w:rsid w:val="00CF25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E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2">
    <w:name w:val="Body text (2)_"/>
    <w:basedOn w:val="DefaultParagraphFont"/>
    <w:link w:val="Bodytext20"/>
    <w:uiPriority w:val="99"/>
    <w:rsid w:val="003E0EA1"/>
    <w:rPr>
      <w:rFonts w:ascii="Arial" w:hAnsi="Arial" w:cs="Arial"/>
      <w:b/>
      <w:bCs/>
      <w:sz w:val="17"/>
      <w:szCs w:val="17"/>
      <w:shd w:val="clear" w:color="auto" w:fill="FFFFFF"/>
    </w:rPr>
  </w:style>
  <w:style w:type="paragraph" w:customStyle="1" w:styleId="Bodytext20">
    <w:name w:val="Body text (2)"/>
    <w:basedOn w:val="Normal"/>
    <w:link w:val="Bodytext2"/>
    <w:uiPriority w:val="99"/>
    <w:rsid w:val="003E0EA1"/>
    <w:pPr>
      <w:widowControl w:val="0"/>
      <w:shd w:val="clear" w:color="auto" w:fill="FFFFFF"/>
      <w:spacing w:before="600" w:after="0" w:line="240" w:lineRule="atLeast"/>
      <w:jc w:val="center"/>
    </w:pPr>
    <w:rPr>
      <w:rFonts w:ascii="Arial" w:hAnsi="Arial" w:cs="Arial"/>
      <w:b/>
      <w:bCs/>
      <w:sz w:val="17"/>
      <w:szCs w:val="17"/>
    </w:rPr>
  </w:style>
  <w:style w:type="paragraph" w:styleId="ListParagraph">
    <w:name w:val="List Paragraph"/>
    <w:aliases w:val="Paragraph,List Paragraph Num,Дэд гарчиг,List Paragraph1"/>
    <w:basedOn w:val="Normal"/>
    <w:link w:val="ListParagraphChar"/>
    <w:uiPriority w:val="34"/>
    <w:qFormat/>
    <w:rsid w:val="003E0EA1"/>
    <w:pPr>
      <w:ind w:left="720"/>
      <w:contextualSpacing/>
    </w:pPr>
  </w:style>
  <w:style w:type="character" w:customStyle="1" w:styleId="ListParagraphChar">
    <w:name w:val="List Paragraph Char"/>
    <w:aliases w:val="Paragraph Char,List Paragraph Num Char,Дэд гарчиг Char,List Paragraph1 Char"/>
    <w:basedOn w:val="DefaultParagraphFont"/>
    <w:link w:val="ListParagraph"/>
    <w:uiPriority w:val="34"/>
    <w:rsid w:val="003E0EA1"/>
  </w:style>
  <w:style w:type="paragraph" w:styleId="Header">
    <w:name w:val="header"/>
    <w:basedOn w:val="Normal"/>
    <w:link w:val="HeaderChar"/>
    <w:uiPriority w:val="99"/>
    <w:semiHidden/>
    <w:unhideWhenUsed/>
    <w:rsid w:val="003E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E0EA1"/>
  </w:style>
  <w:style w:type="paragraph" w:styleId="Footer">
    <w:name w:val="footer"/>
    <w:basedOn w:val="Normal"/>
    <w:link w:val="FooterChar"/>
    <w:uiPriority w:val="99"/>
    <w:semiHidden/>
    <w:unhideWhenUsed/>
    <w:rsid w:val="003E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E0EA1"/>
  </w:style>
  <w:style w:type="paragraph" w:styleId="BalloonText">
    <w:name w:val="Balloon Text"/>
    <w:basedOn w:val="Normal"/>
    <w:link w:val="BalloonTextChar"/>
    <w:uiPriority w:val="99"/>
    <w:semiHidden/>
    <w:unhideWhenUsed/>
    <w:rsid w:val="003E0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E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hart" Target="charts/chart1.xm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mn-MN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Газрын төлбөр орлого</a:t>
            </a:r>
          </a:p>
          <a:p>
            <a:pPr>
              <a:defRPr sz="16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mn-MN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төвлөрүүлэлт</a:t>
            </a:r>
            <a:r>
              <a:rPr lang="mn-MN" baseline="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mn-MN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график үзүүлэлт</a:t>
            </a:r>
          </a:p>
        </c:rich>
      </c:tx>
      <c:layout>
        <c:manualLayout>
          <c:xMode val="edge"/>
          <c:yMode val="edge"/>
          <c:x val="0.26250311338681931"/>
          <c:y val="7.1061705522103863E-2"/>
        </c:manualLayout>
      </c:layout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7075338582677207"/>
          <c:y val="0.2315762402898485"/>
          <c:w val="0.77812710605301705"/>
          <c:h val="0.59638233981559108"/>
        </c:manualLayout>
      </c:layout>
      <c:bar3DChart>
        <c:barDir val="col"/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Газрын төлбөр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Аж ахуйн нэгж</c:v>
                </c:pt>
                <c:pt idx="1">
                  <c:v>Иргэн</c:v>
                </c:pt>
                <c:pt idx="2">
                  <c:v>Төрийн байгууллага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158118774.02000001</c:v>
                </c:pt>
                <c:pt idx="1">
                  <c:v>23666185.979999997</c:v>
                </c:pt>
                <c:pt idx="2">
                  <c:v>10215040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A5D-47F4-BAAA-955F0E76D1DF}"/>
            </c:ext>
          </c:extLst>
        </c:ser>
        <c:dLbls>
          <c:showVal val="1"/>
        </c:dLbls>
        <c:shape val="box"/>
        <c:axId val="84822272"/>
        <c:axId val="86172416"/>
        <c:axId val="68989376"/>
      </c:bar3DChart>
      <c:catAx>
        <c:axId val="8482227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6172416"/>
        <c:crosses val="autoZero"/>
        <c:auto val="1"/>
        <c:lblAlgn val="ctr"/>
        <c:lblOffset val="100"/>
      </c:catAx>
      <c:valAx>
        <c:axId val="8617241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822272"/>
        <c:crosses val="autoZero"/>
        <c:crossBetween val="between"/>
      </c:valAx>
      <c:serAx>
        <c:axId val="68989376"/>
        <c:scaling>
          <c:orientation val="minMax"/>
        </c:scaling>
        <c:delete val="1"/>
        <c:axPos val="b"/>
        <c:tickLblPos val="nextTo"/>
        <c:crossAx val="86172416"/>
        <c:crosses val="autoZero"/>
      </c:ser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</c:chart>
  <c:spPr>
    <a:solidFill>
      <a:schemeClr val="accent6">
        <a:lumMod val="60000"/>
        <a:lumOff val="4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566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2019-11-28T08:07:00Z</dcterms:created>
  <dcterms:modified xsi:type="dcterms:W3CDTF">2019-11-28T09:07:00Z</dcterms:modified>
</cp:coreProperties>
</file>